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53F25" w14:textId="344C85BE" w:rsidR="003D6C2E" w:rsidRDefault="00CC6CD1" w:rsidP="00E36260">
      <w:pPr>
        <w:rPr>
          <w:sz w:val="22"/>
        </w:rPr>
      </w:pPr>
      <w:r w:rsidRPr="00F30649">
        <w:rPr>
          <w:sz w:val="22"/>
        </w:rPr>
        <w:t>Załącznik C.</w:t>
      </w:r>
      <w:r w:rsidR="00E36260">
        <w:rPr>
          <w:sz w:val="22"/>
        </w:rPr>
        <w:t>95</w:t>
      </w:r>
      <w:r w:rsidRPr="00470BD7">
        <w:rPr>
          <w:sz w:val="22"/>
        </w:rPr>
        <w:t>.</w:t>
      </w:r>
      <w:r w:rsidR="00E36260">
        <w:rPr>
          <w:sz w:val="22"/>
        </w:rPr>
        <w:t>b</w:t>
      </w:r>
      <w:r w:rsidR="005955F6" w:rsidRPr="00470BD7">
        <w:rPr>
          <w:sz w:val="22"/>
        </w:rPr>
        <w:t>.</w:t>
      </w:r>
    </w:p>
    <w:p w14:paraId="6271A02C" w14:textId="77777777" w:rsidR="00E36260" w:rsidRPr="00F30649" w:rsidRDefault="00E36260" w:rsidP="00E36260">
      <w:pPr>
        <w:rPr>
          <w:sz w:val="22"/>
        </w:rPr>
      </w:pPr>
    </w:p>
    <w:p w14:paraId="648FD614" w14:textId="2F6800D3" w:rsidR="00B968B3" w:rsidRPr="00E36260" w:rsidRDefault="00A97D0F" w:rsidP="00E36260">
      <w:pPr>
        <w:spacing w:after="240"/>
        <w:rPr>
          <w:b/>
          <w:sz w:val="28"/>
          <w:szCs w:val="28"/>
        </w:rPr>
      </w:pPr>
      <w:r w:rsidRPr="00E36260">
        <w:rPr>
          <w:b/>
          <w:sz w:val="28"/>
          <w:szCs w:val="28"/>
        </w:rPr>
        <w:t>CETU</w:t>
      </w:r>
      <w:r w:rsidR="00E7410D" w:rsidRPr="00E36260">
        <w:rPr>
          <w:b/>
          <w:sz w:val="28"/>
          <w:szCs w:val="28"/>
        </w:rPr>
        <w:t>XI</w:t>
      </w:r>
      <w:r w:rsidRPr="00E36260">
        <w:rPr>
          <w:b/>
          <w:sz w:val="28"/>
          <w:szCs w:val="28"/>
        </w:rPr>
        <w:t>MAB</w:t>
      </w:r>
    </w:p>
    <w:p w14:paraId="1C808531" w14:textId="5116DB75" w:rsidR="00830297" w:rsidRDefault="00A97D0F" w:rsidP="00E36260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830297">
        <w:rPr>
          <w:rFonts w:ascii="Times New Roman" w:hAnsi="Times New Roman" w:cs="Times New Roman"/>
          <w:bCs/>
          <w:i/>
          <w:iCs/>
        </w:rPr>
        <w:t>płaskonabłonkowy rak narządów głowy i szyi w skojarzeniu z radioterapią w miejscowo zaawansowanej chorobie</w:t>
      </w:r>
      <w:r w:rsidR="00830297">
        <w:rPr>
          <w:rFonts w:ascii="Times New Roman" w:hAnsi="Times New Roman" w:cs="Times New Roman"/>
          <w:bCs/>
          <w:i/>
          <w:iCs/>
        </w:rPr>
        <w:t>:</w:t>
      </w:r>
    </w:p>
    <w:p w14:paraId="0EA789E5" w14:textId="117249DE" w:rsidR="00830297" w:rsidRPr="00830297" w:rsidRDefault="00A97D0F" w:rsidP="00E36260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830297">
        <w:rPr>
          <w:rFonts w:ascii="Times New Roman" w:hAnsi="Times New Roman" w:cs="Times New Roman"/>
          <w:bCs/>
          <w:i/>
          <w:iCs/>
        </w:rPr>
        <w:t>stopień III lub IV (z wyłączeniem stopnia T1N1 i wykluczeniem obecności przerzutów w odległych narządach</w:t>
      </w:r>
      <w:r w:rsidR="00830297">
        <w:rPr>
          <w:rFonts w:ascii="Times New Roman" w:hAnsi="Times New Roman" w:cs="Times New Roman"/>
          <w:bCs/>
          <w:i/>
          <w:iCs/>
        </w:rPr>
        <w:t>).</w:t>
      </w:r>
    </w:p>
    <w:p w14:paraId="6ADB86E1" w14:textId="19E73211" w:rsidR="00830297" w:rsidRDefault="00830297" w:rsidP="00E36260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830297">
        <w:rPr>
          <w:bCs/>
          <w:i/>
          <w:iCs/>
          <w:sz w:val="22"/>
          <w:szCs w:val="22"/>
        </w:rPr>
        <w:t xml:space="preserve">Leczenie trwa do czasu </w:t>
      </w:r>
      <w:r w:rsidR="00126479">
        <w:rPr>
          <w:bCs/>
          <w:i/>
          <w:iCs/>
          <w:sz w:val="22"/>
          <w:szCs w:val="22"/>
        </w:rPr>
        <w:t xml:space="preserve">zakończenia planowanej radioterapii </w:t>
      </w:r>
      <w:r w:rsidRPr="00830297">
        <w:rPr>
          <w:bCs/>
          <w:i/>
          <w:iCs/>
          <w:sz w:val="22"/>
          <w:szCs w:val="22"/>
        </w:rPr>
        <w:t xml:space="preserve">lub </w:t>
      </w:r>
      <w:r w:rsidR="00126479">
        <w:rPr>
          <w:bCs/>
          <w:i/>
          <w:iCs/>
          <w:sz w:val="22"/>
          <w:szCs w:val="22"/>
        </w:rPr>
        <w:t xml:space="preserve">wystąpienia </w:t>
      </w:r>
      <w:r w:rsidRPr="00830297">
        <w:rPr>
          <w:bCs/>
          <w:i/>
          <w:iCs/>
          <w:sz w:val="22"/>
          <w:szCs w:val="22"/>
        </w:rPr>
        <w:t>działań niepożądanych uniemożliwiających jego kontynuowanie</w:t>
      </w:r>
      <w:r w:rsidR="00126479">
        <w:rPr>
          <w:bCs/>
          <w:i/>
          <w:iCs/>
          <w:sz w:val="22"/>
          <w:szCs w:val="22"/>
        </w:rPr>
        <w:t xml:space="preserve">- w tym związanych z przerwaniem napromieniania lub przerwą w napromienianiu przekraczającą 2 tygodnie. </w:t>
      </w:r>
    </w:p>
    <w:p w14:paraId="238A308C" w14:textId="77777777" w:rsidR="00F43F17" w:rsidRDefault="00F43F17" w:rsidP="00F43F17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proofErr w:type="spellStart"/>
      <w:r w:rsidRPr="0096340A">
        <w:rPr>
          <w:bCs/>
          <w:i/>
          <w:iCs/>
          <w:sz w:val="22"/>
          <w:szCs w:val="22"/>
        </w:rPr>
        <w:t>Cetuksymab</w:t>
      </w:r>
      <w:proofErr w:type="spellEnd"/>
      <w:r w:rsidRPr="0096340A">
        <w:rPr>
          <w:bCs/>
          <w:i/>
          <w:iCs/>
          <w:sz w:val="22"/>
          <w:szCs w:val="22"/>
        </w:rPr>
        <w:t xml:space="preserve"> jest stosowany: w dawce 400 mg/m</w:t>
      </w:r>
      <w:r w:rsidRPr="00BD26EF">
        <w:rPr>
          <w:bCs/>
          <w:i/>
          <w:iCs/>
          <w:sz w:val="22"/>
          <w:szCs w:val="22"/>
          <w:vertAlign w:val="superscript"/>
        </w:rPr>
        <w:t>2</w:t>
      </w:r>
      <w:r w:rsidRPr="0096340A">
        <w:rPr>
          <w:bCs/>
          <w:i/>
          <w:iCs/>
          <w:sz w:val="22"/>
          <w:szCs w:val="22"/>
        </w:rPr>
        <w:t xml:space="preserve"> powierzchni ciała dożylnie w 2-godzinnym wlewie podczas pierwszej dawki i 250 mg/m</w:t>
      </w:r>
      <w:r w:rsidRPr="00BD26EF">
        <w:rPr>
          <w:bCs/>
          <w:i/>
          <w:iCs/>
          <w:sz w:val="22"/>
          <w:szCs w:val="22"/>
          <w:vertAlign w:val="superscript"/>
        </w:rPr>
        <w:t>2</w:t>
      </w:r>
      <w:r w:rsidRPr="0096340A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powierzchni ciała </w:t>
      </w:r>
      <w:r w:rsidRPr="0096340A">
        <w:rPr>
          <w:bCs/>
          <w:i/>
          <w:iCs/>
          <w:sz w:val="22"/>
          <w:szCs w:val="22"/>
        </w:rPr>
        <w:t xml:space="preserve">w 1-godzinnym wlewie podczas kolejnych dawek – </w:t>
      </w:r>
      <w:r>
        <w:rPr>
          <w:bCs/>
          <w:i/>
          <w:iCs/>
          <w:sz w:val="22"/>
          <w:szCs w:val="22"/>
        </w:rPr>
        <w:t>w odstępach 7-dniowych</w:t>
      </w:r>
      <w:r w:rsidRPr="0096340A">
        <w:rPr>
          <w:bCs/>
          <w:i/>
          <w:iCs/>
          <w:sz w:val="22"/>
          <w:szCs w:val="22"/>
        </w:rPr>
        <w:t xml:space="preserve"> lub w dawce 500 mg/m</w:t>
      </w:r>
      <w:r w:rsidRPr="00BD26EF">
        <w:rPr>
          <w:bCs/>
          <w:i/>
          <w:iCs/>
          <w:sz w:val="22"/>
          <w:szCs w:val="22"/>
          <w:vertAlign w:val="superscript"/>
        </w:rPr>
        <w:t>2</w:t>
      </w:r>
      <w:r w:rsidRPr="0096340A">
        <w:rPr>
          <w:bCs/>
          <w:i/>
          <w:iCs/>
          <w:sz w:val="22"/>
          <w:szCs w:val="22"/>
        </w:rPr>
        <w:t xml:space="preserve"> powierzchni ciała dożylnie w 2-godzinnym wlewie – </w:t>
      </w:r>
      <w:r>
        <w:rPr>
          <w:bCs/>
          <w:i/>
          <w:iCs/>
          <w:sz w:val="22"/>
          <w:szCs w:val="22"/>
        </w:rPr>
        <w:t>w</w:t>
      </w:r>
      <w:r w:rsidRPr="0096340A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odstępach </w:t>
      </w:r>
      <w:r w:rsidRPr="0096340A">
        <w:rPr>
          <w:bCs/>
          <w:i/>
          <w:iCs/>
          <w:sz w:val="22"/>
          <w:szCs w:val="22"/>
        </w:rPr>
        <w:t>14-dni</w:t>
      </w:r>
      <w:r>
        <w:rPr>
          <w:bCs/>
          <w:i/>
          <w:iCs/>
          <w:sz w:val="22"/>
          <w:szCs w:val="22"/>
        </w:rPr>
        <w:t>owych</w:t>
      </w:r>
      <w:r w:rsidRPr="0096340A">
        <w:rPr>
          <w:bCs/>
          <w:i/>
          <w:iCs/>
          <w:sz w:val="22"/>
          <w:szCs w:val="22"/>
        </w:rPr>
        <w:t>.</w:t>
      </w:r>
    </w:p>
    <w:p w14:paraId="07753F15" w14:textId="77777777" w:rsidR="00F43F17" w:rsidRPr="00830297" w:rsidRDefault="00F43F17" w:rsidP="00F43F17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830297">
        <w:rPr>
          <w:rFonts w:ascii="Times New Roman" w:hAnsi="Times New Roman" w:cs="Times New Roman"/>
          <w:bCs/>
          <w:i/>
          <w:iCs/>
        </w:rPr>
        <w:t>płaskonabłonkowy rak narządów głowy i szyi w skojarzeniu z chemioterapią opartą na pochodnych platyny w zaawansowanej chorobie:</w:t>
      </w:r>
    </w:p>
    <w:p w14:paraId="3801C266" w14:textId="77777777" w:rsidR="00F43F17" w:rsidRDefault="00F43F17" w:rsidP="00F43F17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126479">
        <w:rPr>
          <w:rFonts w:ascii="Times New Roman" w:hAnsi="Times New Roman" w:cs="Times New Roman"/>
          <w:bCs/>
          <w:i/>
          <w:iCs/>
        </w:rPr>
        <w:t>nawr</w:t>
      </w:r>
      <w:r>
        <w:rPr>
          <w:rFonts w:ascii="Times New Roman" w:hAnsi="Times New Roman" w:cs="Times New Roman"/>
          <w:bCs/>
          <w:i/>
          <w:iCs/>
        </w:rPr>
        <w:t>ót</w:t>
      </w:r>
      <w:r w:rsidRPr="00126479">
        <w:rPr>
          <w:rFonts w:ascii="Times New Roman" w:hAnsi="Times New Roman" w:cs="Times New Roman"/>
          <w:bCs/>
          <w:i/>
          <w:iCs/>
        </w:rPr>
        <w:t xml:space="preserve"> lub przerz</w:t>
      </w:r>
      <w:r>
        <w:rPr>
          <w:rFonts w:ascii="Times New Roman" w:hAnsi="Times New Roman" w:cs="Times New Roman"/>
          <w:bCs/>
          <w:i/>
          <w:iCs/>
        </w:rPr>
        <w:t>uty</w:t>
      </w:r>
      <w:r w:rsidRPr="00126479">
        <w:rPr>
          <w:rFonts w:ascii="Times New Roman" w:hAnsi="Times New Roman" w:cs="Times New Roman"/>
          <w:bCs/>
          <w:i/>
          <w:iCs/>
        </w:rPr>
        <w:t xml:space="preserve"> odległ</w:t>
      </w:r>
      <w:r>
        <w:rPr>
          <w:rFonts w:ascii="Times New Roman" w:hAnsi="Times New Roman" w:cs="Times New Roman"/>
          <w:bCs/>
          <w:i/>
          <w:iCs/>
        </w:rPr>
        <w:t xml:space="preserve">e </w:t>
      </w:r>
      <w:r w:rsidRPr="00126479">
        <w:rPr>
          <w:rFonts w:ascii="Times New Roman" w:hAnsi="Times New Roman" w:cs="Times New Roman"/>
          <w:bCs/>
          <w:i/>
          <w:iCs/>
        </w:rPr>
        <w:t>przy jednoczesnym braku możliwości zastosowania miejscowego leczenia ratunkowego (chirurgicznego lub napromieniania</w:t>
      </w:r>
      <w:r>
        <w:rPr>
          <w:rFonts w:ascii="Times New Roman" w:hAnsi="Times New Roman" w:cs="Times New Roman"/>
          <w:bCs/>
          <w:i/>
          <w:iCs/>
        </w:rPr>
        <w:t>),</w:t>
      </w:r>
    </w:p>
    <w:p w14:paraId="368B9E9E" w14:textId="77777777" w:rsidR="00F43F17" w:rsidRPr="00126479" w:rsidRDefault="00F43F17" w:rsidP="00F43F17">
      <w:pPr>
        <w:pStyle w:val="Akapitzlist"/>
        <w:numPr>
          <w:ilvl w:val="0"/>
          <w:numId w:val="19"/>
        </w:numPr>
        <w:spacing w:after="120" w:line="276" w:lineRule="auto"/>
        <w:ind w:left="1077" w:hanging="357"/>
        <w:rPr>
          <w:rFonts w:ascii="Times New Roman" w:hAnsi="Times New Roman" w:cs="Times New Roman"/>
          <w:bCs/>
          <w:i/>
          <w:iCs/>
        </w:rPr>
      </w:pPr>
      <w:r w:rsidRPr="00126479">
        <w:rPr>
          <w:rFonts w:ascii="Times New Roman" w:hAnsi="Times New Roman" w:cs="Times New Roman"/>
          <w:bCs/>
          <w:i/>
          <w:iCs/>
        </w:rPr>
        <w:t>wykluczenie uprzedniego stosowania chemioterapii opartej na pochodnych platyny lub leków anty-EGFR (nie dotyczy wcześniejszego stosowania wymienionych leków w skojarzeniu z radioterapią u chorych z miejscowo zaawansowanym nowotworem)</w:t>
      </w:r>
      <w:r>
        <w:rPr>
          <w:rFonts w:ascii="Times New Roman" w:hAnsi="Times New Roman" w:cs="Times New Roman"/>
          <w:bCs/>
          <w:i/>
          <w:iCs/>
        </w:rPr>
        <w:t>,</w:t>
      </w:r>
    </w:p>
    <w:p w14:paraId="2550EBE4" w14:textId="77777777" w:rsidR="00F43F17" w:rsidRPr="00830297" w:rsidRDefault="00F43F17" w:rsidP="00F43F17">
      <w:pPr>
        <w:pStyle w:val="Akapitzlist"/>
        <w:numPr>
          <w:ilvl w:val="0"/>
          <w:numId w:val="19"/>
        </w:numPr>
        <w:spacing w:after="120" w:line="276" w:lineRule="auto"/>
        <w:ind w:left="1077" w:hanging="357"/>
        <w:jc w:val="both"/>
        <w:rPr>
          <w:rFonts w:ascii="Times New Roman" w:hAnsi="Times New Roman" w:cs="Times New Roman"/>
          <w:bCs/>
          <w:i/>
          <w:iCs/>
        </w:rPr>
      </w:pPr>
      <w:r w:rsidRPr="00126479">
        <w:rPr>
          <w:rFonts w:ascii="Times New Roman" w:hAnsi="Times New Roman" w:cs="Times New Roman"/>
          <w:bCs/>
          <w:i/>
          <w:iCs/>
        </w:rPr>
        <w:t>brak przeciwwskazań do chemioterapii z udziałem pochodnych platyny i 5FU</w:t>
      </w:r>
      <w:r>
        <w:rPr>
          <w:rFonts w:ascii="Times New Roman" w:hAnsi="Times New Roman" w:cs="Times New Roman"/>
          <w:bCs/>
          <w:i/>
          <w:iCs/>
        </w:rPr>
        <w:t xml:space="preserve">. </w:t>
      </w:r>
    </w:p>
    <w:p w14:paraId="2C765129" w14:textId="77777777" w:rsidR="00F43F17" w:rsidRDefault="00F43F17" w:rsidP="00F43F17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6E0C22">
        <w:rPr>
          <w:bCs/>
          <w:i/>
          <w:iCs/>
          <w:sz w:val="22"/>
          <w:szCs w:val="22"/>
        </w:rPr>
        <w:t xml:space="preserve">Schemat EXTREME – </w:t>
      </w:r>
      <w:proofErr w:type="spellStart"/>
      <w:r w:rsidRPr="006E0C22">
        <w:rPr>
          <w:bCs/>
          <w:i/>
          <w:iCs/>
          <w:sz w:val="22"/>
          <w:szCs w:val="22"/>
        </w:rPr>
        <w:t>cetuksymab</w:t>
      </w:r>
      <w:proofErr w:type="spellEnd"/>
      <w:r w:rsidRPr="006E0C22">
        <w:rPr>
          <w:bCs/>
          <w:i/>
          <w:iCs/>
          <w:sz w:val="22"/>
          <w:szCs w:val="22"/>
        </w:rPr>
        <w:t xml:space="preserve"> stosowany dożylnie w dawce 250 mg/m</w:t>
      </w:r>
      <w:r w:rsidRPr="00831A86">
        <w:rPr>
          <w:bCs/>
          <w:i/>
          <w:iCs/>
          <w:sz w:val="22"/>
          <w:szCs w:val="22"/>
          <w:vertAlign w:val="superscript"/>
        </w:rPr>
        <w:t>2</w:t>
      </w:r>
      <w:r w:rsidRPr="006E0C22">
        <w:rPr>
          <w:bCs/>
          <w:i/>
          <w:iCs/>
          <w:sz w:val="22"/>
          <w:szCs w:val="22"/>
        </w:rPr>
        <w:t xml:space="preserve"> powierzchni ciała </w:t>
      </w:r>
      <w:r>
        <w:rPr>
          <w:bCs/>
          <w:i/>
          <w:iCs/>
          <w:sz w:val="22"/>
          <w:szCs w:val="22"/>
        </w:rPr>
        <w:t>w</w:t>
      </w:r>
      <w:r w:rsidRPr="006E0C22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odstępach </w:t>
      </w:r>
      <w:r w:rsidRPr="006E0C22">
        <w:rPr>
          <w:bCs/>
          <w:i/>
          <w:iCs/>
          <w:sz w:val="22"/>
          <w:szCs w:val="22"/>
        </w:rPr>
        <w:t>7</w:t>
      </w:r>
      <w:r>
        <w:rPr>
          <w:bCs/>
          <w:i/>
          <w:iCs/>
          <w:sz w:val="22"/>
          <w:szCs w:val="22"/>
        </w:rPr>
        <w:t>-dniowych</w:t>
      </w:r>
      <w:r w:rsidRPr="006E0C22">
        <w:rPr>
          <w:bCs/>
          <w:i/>
          <w:iCs/>
          <w:sz w:val="22"/>
          <w:szCs w:val="22"/>
        </w:rPr>
        <w:t xml:space="preserve"> lub 500 mg/m</w:t>
      </w:r>
      <w:r w:rsidRPr="00831A86">
        <w:rPr>
          <w:bCs/>
          <w:i/>
          <w:iCs/>
          <w:sz w:val="22"/>
          <w:szCs w:val="22"/>
          <w:vertAlign w:val="superscript"/>
        </w:rPr>
        <w:t>2</w:t>
      </w:r>
      <w:r w:rsidRPr="006E0C22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>powierzchni ciała w</w:t>
      </w:r>
      <w:r w:rsidRPr="006E0C22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odstępach </w:t>
      </w:r>
      <w:r w:rsidRPr="006E0C22">
        <w:rPr>
          <w:bCs/>
          <w:i/>
          <w:iCs/>
          <w:sz w:val="22"/>
          <w:szCs w:val="22"/>
        </w:rPr>
        <w:t>14</w:t>
      </w:r>
      <w:r>
        <w:rPr>
          <w:bCs/>
          <w:i/>
          <w:iCs/>
          <w:sz w:val="22"/>
          <w:szCs w:val="22"/>
        </w:rPr>
        <w:t>-</w:t>
      </w:r>
      <w:r w:rsidRPr="006E0C22">
        <w:rPr>
          <w:bCs/>
          <w:i/>
          <w:iCs/>
          <w:sz w:val="22"/>
          <w:szCs w:val="22"/>
        </w:rPr>
        <w:t>dni</w:t>
      </w:r>
      <w:r>
        <w:rPr>
          <w:bCs/>
          <w:i/>
          <w:iCs/>
          <w:sz w:val="22"/>
          <w:szCs w:val="22"/>
        </w:rPr>
        <w:t>owych.</w:t>
      </w:r>
    </w:p>
    <w:p w14:paraId="521468BC" w14:textId="77777777" w:rsidR="00F43F17" w:rsidRDefault="00F43F17" w:rsidP="00F43F17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6E0C22">
        <w:rPr>
          <w:bCs/>
          <w:i/>
          <w:iCs/>
          <w:sz w:val="22"/>
          <w:szCs w:val="22"/>
        </w:rPr>
        <w:t>Sch</w:t>
      </w:r>
      <w:r>
        <w:rPr>
          <w:bCs/>
          <w:i/>
          <w:iCs/>
          <w:sz w:val="22"/>
          <w:szCs w:val="22"/>
        </w:rPr>
        <w:t>e</w:t>
      </w:r>
      <w:r w:rsidRPr="006E0C22">
        <w:rPr>
          <w:bCs/>
          <w:i/>
          <w:iCs/>
          <w:sz w:val="22"/>
          <w:szCs w:val="22"/>
        </w:rPr>
        <w:t>m</w:t>
      </w:r>
      <w:r>
        <w:rPr>
          <w:bCs/>
          <w:i/>
          <w:iCs/>
          <w:sz w:val="22"/>
          <w:szCs w:val="22"/>
        </w:rPr>
        <w:t>a</w:t>
      </w:r>
      <w:r w:rsidRPr="006E0C22">
        <w:rPr>
          <w:bCs/>
          <w:i/>
          <w:iCs/>
          <w:sz w:val="22"/>
          <w:szCs w:val="22"/>
        </w:rPr>
        <w:t xml:space="preserve">t </w:t>
      </w:r>
      <w:proofErr w:type="spellStart"/>
      <w:r w:rsidRPr="006E0C22">
        <w:rPr>
          <w:bCs/>
          <w:i/>
          <w:iCs/>
          <w:sz w:val="22"/>
          <w:szCs w:val="22"/>
        </w:rPr>
        <w:t>TPEx</w:t>
      </w:r>
      <w:proofErr w:type="spellEnd"/>
      <w:r w:rsidRPr="006E0C22">
        <w:rPr>
          <w:bCs/>
          <w:i/>
          <w:iCs/>
          <w:sz w:val="22"/>
          <w:szCs w:val="22"/>
        </w:rPr>
        <w:t xml:space="preserve"> – </w:t>
      </w:r>
      <w:proofErr w:type="spellStart"/>
      <w:r w:rsidRPr="006E0C22">
        <w:rPr>
          <w:bCs/>
          <w:i/>
          <w:iCs/>
          <w:sz w:val="22"/>
          <w:szCs w:val="22"/>
        </w:rPr>
        <w:t>cetuksymab</w:t>
      </w:r>
      <w:proofErr w:type="spellEnd"/>
      <w:r w:rsidRPr="006E0C22">
        <w:rPr>
          <w:bCs/>
          <w:i/>
          <w:iCs/>
          <w:sz w:val="22"/>
          <w:szCs w:val="22"/>
        </w:rPr>
        <w:t xml:space="preserve"> stosowany dożylnie w dawce </w:t>
      </w:r>
      <w:r>
        <w:rPr>
          <w:bCs/>
          <w:i/>
          <w:iCs/>
          <w:sz w:val="22"/>
          <w:szCs w:val="22"/>
        </w:rPr>
        <w:t>5</w:t>
      </w:r>
      <w:r w:rsidRPr="006E0C22">
        <w:rPr>
          <w:bCs/>
          <w:i/>
          <w:iCs/>
          <w:sz w:val="22"/>
          <w:szCs w:val="22"/>
        </w:rPr>
        <w:t>00 mg/m</w:t>
      </w:r>
      <w:r w:rsidRPr="00831A86">
        <w:rPr>
          <w:bCs/>
          <w:i/>
          <w:iCs/>
          <w:sz w:val="22"/>
          <w:szCs w:val="22"/>
          <w:vertAlign w:val="superscript"/>
        </w:rPr>
        <w:t>2</w:t>
      </w:r>
      <w:r w:rsidRPr="006E0C22">
        <w:rPr>
          <w:bCs/>
          <w:i/>
          <w:iCs/>
          <w:sz w:val="22"/>
          <w:szCs w:val="22"/>
        </w:rPr>
        <w:t xml:space="preserve"> powierzchni ciała w</w:t>
      </w:r>
      <w:r>
        <w:rPr>
          <w:bCs/>
          <w:i/>
          <w:iCs/>
          <w:sz w:val="22"/>
          <w:szCs w:val="22"/>
        </w:rPr>
        <w:t xml:space="preserve"> odstępach </w:t>
      </w:r>
      <w:r w:rsidRPr="006E0C22">
        <w:rPr>
          <w:bCs/>
          <w:i/>
          <w:iCs/>
          <w:sz w:val="22"/>
          <w:szCs w:val="22"/>
        </w:rPr>
        <w:t>14</w:t>
      </w:r>
      <w:r>
        <w:rPr>
          <w:bCs/>
          <w:i/>
          <w:iCs/>
          <w:sz w:val="22"/>
          <w:szCs w:val="22"/>
        </w:rPr>
        <w:t>-</w:t>
      </w:r>
      <w:r w:rsidRPr="006E0C22">
        <w:rPr>
          <w:bCs/>
          <w:i/>
          <w:iCs/>
          <w:sz w:val="22"/>
          <w:szCs w:val="22"/>
        </w:rPr>
        <w:t>dni</w:t>
      </w:r>
      <w:r>
        <w:rPr>
          <w:bCs/>
          <w:i/>
          <w:iCs/>
          <w:sz w:val="22"/>
          <w:szCs w:val="22"/>
        </w:rPr>
        <w:t>owych.</w:t>
      </w:r>
    </w:p>
    <w:p w14:paraId="3587E55E" w14:textId="641618AF" w:rsidR="001115D6" w:rsidRPr="001115D6" w:rsidRDefault="00126479" w:rsidP="00E36260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Po zakończeniu </w:t>
      </w:r>
      <w:r w:rsidR="004A284A" w:rsidRPr="004A284A">
        <w:rPr>
          <w:bCs/>
          <w:i/>
          <w:iCs/>
          <w:sz w:val="22"/>
          <w:szCs w:val="22"/>
        </w:rPr>
        <w:t xml:space="preserve">podawania chemioterapii </w:t>
      </w:r>
      <w:r w:rsidR="004A284A">
        <w:rPr>
          <w:bCs/>
          <w:i/>
          <w:iCs/>
          <w:sz w:val="22"/>
          <w:szCs w:val="22"/>
        </w:rPr>
        <w:t xml:space="preserve">(wg schematów </w:t>
      </w:r>
      <w:r w:rsidR="004A284A" w:rsidRPr="004A284A">
        <w:rPr>
          <w:bCs/>
          <w:i/>
          <w:iCs/>
          <w:sz w:val="22"/>
          <w:szCs w:val="22"/>
        </w:rPr>
        <w:t>EXTREME</w:t>
      </w:r>
      <w:r w:rsidR="004A284A">
        <w:rPr>
          <w:bCs/>
          <w:i/>
          <w:iCs/>
          <w:sz w:val="22"/>
          <w:szCs w:val="22"/>
        </w:rPr>
        <w:t xml:space="preserve">, </w:t>
      </w:r>
      <w:proofErr w:type="spellStart"/>
      <w:r w:rsidR="004A284A" w:rsidRPr="004A284A">
        <w:rPr>
          <w:bCs/>
          <w:i/>
          <w:iCs/>
          <w:sz w:val="22"/>
          <w:szCs w:val="22"/>
        </w:rPr>
        <w:t>TPE</w:t>
      </w:r>
      <w:r w:rsidR="004A284A">
        <w:rPr>
          <w:bCs/>
          <w:i/>
          <w:iCs/>
          <w:sz w:val="22"/>
          <w:szCs w:val="22"/>
        </w:rPr>
        <w:t>x</w:t>
      </w:r>
      <w:proofErr w:type="spellEnd"/>
      <w:r w:rsidR="004A284A">
        <w:rPr>
          <w:bCs/>
          <w:i/>
          <w:iCs/>
          <w:sz w:val="22"/>
          <w:szCs w:val="22"/>
        </w:rPr>
        <w:t xml:space="preserve">) </w:t>
      </w:r>
      <w:r w:rsidR="004A284A" w:rsidRPr="004A284A">
        <w:rPr>
          <w:bCs/>
          <w:i/>
          <w:iCs/>
          <w:sz w:val="22"/>
          <w:szCs w:val="22"/>
        </w:rPr>
        <w:t xml:space="preserve">leczenie </w:t>
      </w:r>
      <w:r w:rsidR="004A284A">
        <w:rPr>
          <w:bCs/>
          <w:i/>
          <w:iCs/>
          <w:sz w:val="22"/>
          <w:szCs w:val="22"/>
        </w:rPr>
        <w:t xml:space="preserve">podtrzymujące </w:t>
      </w:r>
      <w:proofErr w:type="spellStart"/>
      <w:r w:rsidR="004A284A" w:rsidRPr="004A284A">
        <w:rPr>
          <w:bCs/>
          <w:i/>
          <w:iCs/>
          <w:sz w:val="22"/>
          <w:szCs w:val="22"/>
        </w:rPr>
        <w:t>cetuksymabem</w:t>
      </w:r>
      <w:proofErr w:type="spellEnd"/>
      <w:r w:rsidR="004A284A" w:rsidRPr="004A284A">
        <w:rPr>
          <w:bCs/>
          <w:i/>
          <w:iCs/>
          <w:sz w:val="22"/>
          <w:szCs w:val="22"/>
        </w:rPr>
        <w:t xml:space="preserve"> </w:t>
      </w:r>
      <w:r w:rsidRPr="00126479">
        <w:rPr>
          <w:bCs/>
          <w:i/>
          <w:iCs/>
          <w:sz w:val="22"/>
          <w:szCs w:val="22"/>
        </w:rPr>
        <w:t>trwa do czasu wystąpienia progresji nowotworu lub działań niepożądanych uniemożliwiających jego kontynuowanie.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2"/>
        <w:gridCol w:w="1644"/>
        <w:gridCol w:w="8504"/>
      </w:tblGrid>
      <w:tr w:rsidR="00646596" w:rsidRPr="00DA7EC7" w14:paraId="4C3ED1FE" w14:textId="77777777" w:rsidTr="00E36260">
        <w:trPr>
          <w:cantSplit/>
          <w:trHeight w:val="850"/>
          <w:tblHeader/>
        </w:trPr>
        <w:tc>
          <w:tcPr>
            <w:tcW w:w="1304" w:type="dxa"/>
            <w:shd w:val="clear" w:color="auto" w:fill="auto"/>
            <w:noWrap/>
            <w:vAlign w:val="center"/>
          </w:tcPr>
          <w:p w14:paraId="6C1EB2C1" w14:textId="77777777" w:rsidR="00CC6CD1" w:rsidRPr="00E36260" w:rsidRDefault="00CC6CD1" w:rsidP="00E36260">
            <w:pPr>
              <w:jc w:val="center"/>
              <w:rPr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12" w:type="dxa"/>
            <w:shd w:val="clear" w:color="auto" w:fill="auto"/>
            <w:vAlign w:val="center"/>
          </w:tcPr>
          <w:p w14:paraId="70BC9244" w14:textId="6E688704" w:rsidR="00CC6CD1" w:rsidRPr="00E36260" w:rsidRDefault="00E36260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D443A29" w14:textId="77777777" w:rsidR="00CC6CD1" w:rsidRPr="00E36260" w:rsidRDefault="00CC6CD1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D77E953" w14:textId="4A3DDE00" w:rsidR="00646596" w:rsidRPr="00E36260" w:rsidRDefault="00CC6CD1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646596" w:rsidRPr="00DA7EC7" w14:paraId="21254242" w14:textId="77777777" w:rsidTr="00E36260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651B1817" w14:textId="77777777" w:rsidR="00CC6CD1" w:rsidRPr="00DA7EC7" w:rsidRDefault="00CC6CD1" w:rsidP="00646596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5B780A43" w14:textId="5778D17A" w:rsidR="00CC6CD1" w:rsidRPr="00E36260" w:rsidRDefault="00442229" w:rsidP="00E36260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42229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B27C100" w14:textId="5E7A0366" w:rsidR="00CC6CD1" w:rsidRPr="00E36260" w:rsidRDefault="00A97D0F" w:rsidP="00E36260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C01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CDA1F66" w14:textId="77777777" w:rsidR="004A284A" w:rsidRPr="00E36260" w:rsidRDefault="004A284A" w:rsidP="00E36260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NASADY JĘZYKA</w:t>
            </w:r>
          </w:p>
          <w:p w14:paraId="3C559D8C" w14:textId="77777777" w:rsidR="000D49E0" w:rsidRPr="00E36260" w:rsidRDefault="004A284A" w:rsidP="00E36260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 xml:space="preserve">w przypadku skojarzeniu z radioterapią </w:t>
            </w:r>
          </w:p>
          <w:p w14:paraId="3617396C" w14:textId="77777777" w:rsidR="00A12A01" w:rsidRPr="00E36260" w:rsidRDefault="00A12A01" w:rsidP="00E36260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lub</w:t>
            </w:r>
          </w:p>
          <w:p w14:paraId="76687A35" w14:textId="5245B048" w:rsidR="00A12A01" w:rsidRPr="00E36260" w:rsidRDefault="00A12A01" w:rsidP="00E36260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5FFF2F8B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4E12C977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41C7B3EB" w14:textId="660268B6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54E2879" w14:textId="641A5883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C02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38556D19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INNYCH I NIEOKREŚLONYCH CZĘŚCI JĘZYKA</w:t>
            </w:r>
          </w:p>
          <w:p w14:paraId="4273653A" w14:textId="75DC4F3B" w:rsidR="00442229" w:rsidRPr="00E36260" w:rsidRDefault="00442229" w:rsidP="00442229">
            <w:pPr>
              <w:spacing w:before="60" w:after="60"/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26D73939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00486D8D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759F7749" w14:textId="687420D9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1B02D27" w14:textId="7C6E6CD5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C03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7A5DF0F8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DZIĄSŁA</w:t>
            </w:r>
          </w:p>
          <w:p w14:paraId="5EC0D5CE" w14:textId="6C3CCA41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2162AF8A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350FEA96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EA73D4E" w14:textId="59D24B12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0E7B7BF" w14:textId="594CD26B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C04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53F290A4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DNA JAMY USTNEJ</w:t>
            </w:r>
          </w:p>
          <w:p w14:paraId="4480EF21" w14:textId="75D70A52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1592FBFE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314C9AE3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62DED134" w14:textId="7E38550C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190CA776" w14:textId="18484F19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C05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3C2BA32D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PODNIEBIENIA</w:t>
            </w:r>
          </w:p>
          <w:p w14:paraId="61A773C3" w14:textId="77777777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skojarzeniu z radioterapią</w:t>
            </w:r>
          </w:p>
          <w:p w14:paraId="4C6EDFDC" w14:textId="61C34E2C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lub</w:t>
            </w:r>
          </w:p>
          <w:p w14:paraId="15811F1B" w14:textId="6D6D49D2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1CB3ED8E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10798C46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22070D6F" w14:textId="3FEE263B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39B110D" w14:textId="0D30C24A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C06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72AA0AF5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INNYCH I NIEOKREŚLONYCH CZĘŚCI JAMY USTNEJ</w:t>
            </w:r>
          </w:p>
          <w:p w14:paraId="6EE9DC43" w14:textId="5114010D" w:rsidR="00442229" w:rsidRPr="00E36260" w:rsidRDefault="00442229" w:rsidP="00442229">
            <w:pPr>
              <w:spacing w:before="60" w:after="60"/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581823C5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7F6C45F4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77C49447" w14:textId="05AAB03D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B7964B3" w14:textId="6CE06DDC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C07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4EB2F653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ŚLINIANKI PRZYUSZNEJ</w:t>
            </w:r>
          </w:p>
          <w:p w14:paraId="0B18F914" w14:textId="42A0AEE3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2440F87F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27B9EE7C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22FEC604" w14:textId="770C68B8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2FF5F6C" w14:textId="693992ED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C08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2FCF073F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INNYCH I NIEOKREŚLONYCH DUŻYCH GRUCZOŁÓW ŚLINOWYCH</w:t>
            </w:r>
          </w:p>
          <w:p w14:paraId="39FC6F27" w14:textId="3455C63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0ED02CA2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2C0D85EC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1DD76A4E" w14:textId="384359FF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C15F552" w14:textId="4DCDA9B4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C09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9E0CCCF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MIGDAŁKA</w:t>
            </w:r>
          </w:p>
          <w:p w14:paraId="0E516C9C" w14:textId="77777777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skojarzeniu z radioterapią</w:t>
            </w:r>
          </w:p>
          <w:p w14:paraId="21BE28DF" w14:textId="77777777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lub</w:t>
            </w:r>
          </w:p>
          <w:p w14:paraId="21713377" w14:textId="4EFD9692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skojarzenia z chemioterapią opartą na pochodnych platyny</w:t>
            </w:r>
          </w:p>
        </w:tc>
      </w:tr>
      <w:tr w:rsidR="00442229" w:rsidRPr="00DA7EC7" w14:paraId="7FA79EEB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764AF3C3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476807E" w14:textId="5BCD4012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12C36F8" w14:textId="6A6EF024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C10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25EA83B2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CZĘŚCI USTNEJ GARDŁA</w:t>
            </w:r>
          </w:p>
          <w:p w14:paraId="67B469E9" w14:textId="77777777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skojarzeniu z radioterapią</w:t>
            </w:r>
          </w:p>
          <w:p w14:paraId="0F5004FC" w14:textId="77777777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lub</w:t>
            </w:r>
          </w:p>
          <w:p w14:paraId="58458FB9" w14:textId="0BDBFC42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skojarzenia z chemioterapią opartą na pochodnych platyny</w:t>
            </w:r>
          </w:p>
        </w:tc>
      </w:tr>
      <w:tr w:rsidR="00442229" w:rsidRPr="00DA7EC7" w14:paraId="641E45B0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2D8F0B29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63ABEDFF" w14:textId="1DCD75EF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5D64220" w14:textId="7AB2A8C3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C12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22E5EE72" w14:textId="77777777" w:rsidR="00442229" w:rsidRPr="00E36260" w:rsidRDefault="00442229" w:rsidP="00442229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E36260">
              <w:rPr>
                <w:rFonts w:eastAsia="Calibri"/>
                <w:color w:val="000000"/>
                <w:sz w:val="18"/>
                <w:szCs w:val="18"/>
                <w:lang w:eastAsia="en-US"/>
              </w:rPr>
              <w:t>NOWOTWÓR ZŁOŚLIWY ZACHYŁKA GRUSZKOWATEGO</w:t>
            </w:r>
          </w:p>
          <w:p w14:paraId="3A994C00" w14:textId="77777777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skojarzeniu z radioterapią</w:t>
            </w:r>
          </w:p>
          <w:p w14:paraId="34D40F76" w14:textId="77777777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lub</w:t>
            </w:r>
          </w:p>
          <w:p w14:paraId="17B3B472" w14:textId="4661F2DD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skojarzenia z chemioterapią opartą na pochodnych platyny</w:t>
            </w:r>
          </w:p>
        </w:tc>
      </w:tr>
      <w:tr w:rsidR="00442229" w:rsidRPr="00DA7EC7" w14:paraId="3973761E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78646DB1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FD109B3" w14:textId="1371C513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16DEF2B" w14:textId="03E5DE62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36260">
              <w:rPr>
                <w:color w:val="000000"/>
                <w:sz w:val="18"/>
                <w:szCs w:val="18"/>
              </w:rPr>
              <w:t>C13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30718519" w14:textId="77777777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NOWOTWÓR ZŁOŚLIWY CZĘŚCI KRTANIOWEJ GARDŁA</w:t>
            </w:r>
          </w:p>
          <w:p w14:paraId="4D65E138" w14:textId="77777777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skojarzeniu z radioterapią</w:t>
            </w:r>
          </w:p>
          <w:p w14:paraId="43904592" w14:textId="77777777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lub</w:t>
            </w:r>
          </w:p>
          <w:p w14:paraId="017D27FB" w14:textId="10C9D912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skojarzenia z chemioterapią opartą na pochodnych platyny</w:t>
            </w:r>
          </w:p>
        </w:tc>
      </w:tr>
      <w:tr w:rsidR="00442229" w:rsidRPr="00DA7EC7" w14:paraId="2EEC6165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0A2B17D5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23DECBE" w14:textId="7CFA5C26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CB00EDE" w14:textId="1E7A039B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E36260">
              <w:rPr>
                <w:color w:val="000000"/>
                <w:sz w:val="18"/>
                <w:szCs w:val="18"/>
              </w:rPr>
              <w:t>C14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B1BF425" w14:textId="5D3923B5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NOWOTWÓR ZŁOŚLIWY O INNYM I NIEOKREŚLONYM UMIEJSCOWIENIU W OBRĘBIE WARGI,</w:t>
            </w:r>
          </w:p>
          <w:p w14:paraId="713226C0" w14:textId="77777777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JAMY USTNEJ I GARDŁA</w:t>
            </w:r>
          </w:p>
          <w:p w14:paraId="593705F5" w14:textId="59A20D03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w przypadku skojarzenia z chemioterapią opartą na pochodnych platyny</w:t>
            </w:r>
          </w:p>
        </w:tc>
      </w:tr>
      <w:tr w:rsidR="00442229" w:rsidRPr="00DA7EC7" w14:paraId="0EFD386E" w14:textId="77777777" w:rsidTr="00442229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115A245F" w14:textId="77777777" w:rsidR="00442229" w:rsidRPr="00DA7EC7" w:rsidRDefault="00442229" w:rsidP="00442229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4A320449" w14:textId="4F2162BC" w:rsidR="00442229" w:rsidRPr="00E36260" w:rsidRDefault="00442229" w:rsidP="00442229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474D90">
              <w:rPr>
                <w:b/>
                <w:bCs/>
                <w:color w:val="000000"/>
                <w:sz w:val="18"/>
                <w:szCs w:val="18"/>
              </w:rPr>
              <w:t>CETUXIMAB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BDB5210" w14:textId="47ABB913" w:rsidR="00442229" w:rsidRPr="00E36260" w:rsidRDefault="00442229" w:rsidP="00442229">
            <w:pPr>
              <w:spacing w:before="60" w:after="6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E36260">
              <w:rPr>
                <w:color w:val="000000"/>
                <w:sz w:val="18"/>
                <w:szCs w:val="18"/>
              </w:rPr>
              <w:t>C32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779EA3FD" w14:textId="77777777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NOWOTWÓR ZŁOŚLIWY KRTANI</w:t>
            </w:r>
          </w:p>
          <w:p w14:paraId="1B57DC68" w14:textId="77777777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skojarzeniu z radioterapią</w:t>
            </w:r>
          </w:p>
          <w:p w14:paraId="564D79EA" w14:textId="77777777" w:rsidR="00442229" w:rsidRPr="00E36260" w:rsidRDefault="00442229" w:rsidP="00442229">
            <w:pPr>
              <w:spacing w:before="60" w:after="60"/>
              <w:rPr>
                <w:bCs/>
                <w:sz w:val="18"/>
                <w:szCs w:val="18"/>
              </w:rPr>
            </w:pPr>
            <w:r w:rsidRPr="00E36260">
              <w:rPr>
                <w:bCs/>
                <w:sz w:val="18"/>
                <w:szCs w:val="18"/>
              </w:rPr>
              <w:t>lub</w:t>
            </w:r>
          </w:p>
          <w:p w14:paraId="27E81F15" w14:textId="754AD787" w:rsidR="00442229" w:rsidRPr="00E36260" w:rsidRDefault="00442229" w:rsidP="00442229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 w:rsidRPr="00E36260">
              <w:rPr>
                <w:bCs/>
                <w:i/>
                <w:iCs/>
                <w:sz w:val="18"/>
                <w:szCs w:val="18"/>
              </w:rPr>
              <w:t>w przypadku skojarzenia z chemioterapią opartą na pochodnych platyny</w:t>
            </w:r>
          </w:p>
        </w:tc>
      </w:tr>
    </w:tbl>
    <w:p w14:paraId="71CA0E2C" w14:textId="77777777" w:rsidR="00264546" w:rsidRDefault="00264546"/>
    <w:sectPr w:rsidR="00264546" w:rsidSect="00A4613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E426D"/>
    <w:multiLevelType w:val="hybridMultilevel"/>
    <w:tmpl w:val="8BAA70A6"/>
    <w:lvl w:ilvl="0" w:tplc="85AA648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29100F"/>
    <w:multiLevelType w:val="hybridMultilevel"/>
    <w:tmpl w:val="1B6C81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513907"/>
    <w:multiLevelType w:val="hybridMultilevel"/>
    <w:tmpl w:val="E576681E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E00342"/>
    <w:multiLevelType w:val="hybridMultilevel"/>
    <w:tmpl w:val="2E0A86B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B366F"/>
    <w:multiLevelType w:val="hybridMultilevel"/>
    <w:tmpl w:val="09F2F864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AF2E1C"/>
    <w:multiLevelType w:val="hybridMultilevel"/>
    <w:tmpl w:val="58229376"/>
    <w:lvl w:ilvl="0" w:tplc="903CAF5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35514B"/>
    <w:multiLevelType w:val="hybridMultilevel"/>
    <w:tmpl w:val="1B6C8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7"/>
  </w:num>
  <w:num w:numId="3" w16cid:durableId="1536691638">
    <w:abstractNumId w:val="10"/>
  </w:num>
  <w:num w:numId="4" w16cid:durableId="1097873405">
    <w:abstractNumId w:val="9"/>
  </w:num>
  <w:num w:numId="5" w16cid:durableId="935214316">
    <w:abstractNumId w:val="1"/>
  </w:num>
  <w:num w:numId="6" w16cid:durableId="436025452">
    <w:abstractNumId w:val="16"/>
  </w:num>
  <w:num w:numId="7" w16cid:durableId="1260720845">
    <w:abstractNumId w:val="6"/>
  </w:num>
  <w:num w:numId="8" w16cid:durableId="1905289493">
    <w:abstractNumId w:val="5"/>
  </w:num>
  <w:num w:numId="9" w16cid:durableId="9142422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8"/>
  </w:num>
  <w:num w:numId="11" w16cid:durableId="1470589712">
    <w:abstractNumId w:val="12"/>
  </w:num>
  <w:num w:numId="12" w16cid:durableId="389424178">
    <w:abstractNumId w:val="15"/>
  </w:num>
  <w:num w:numId="13" w16cid:durableId="1436054175">
    <w:abstractNumId w:val="2"/>
  </w:num>
  <w:num w:numId="14" w16cid:durableId="47076996">
    <w:abstractNumId w:val="13"/>
  </w:num>
  <w:num w:numId="15" w16cid:durableId="1621718567">
    <w:abstractNumId w:val="18"/>
  </w:num>
  <w:num w:numId="16" w16cid:durableId="414013758">
    <w:abstractNumId w:val="11"/>
  </w:num>
  <w:num w:numId="17" w16cid:durableId="43070461">
    <w:abstractNumId w:val="3"/>
  </w:num>
  <w:num w:numId="18" w16cid:durableId="1475294590">
    <w:abstractNumId w:val="14"/>
  </w:num>
  <w:num w:numId="19" w16cid:durableId="1995452510">
    <w:abstractNumId w:val="7"/>
  </w:num>
  <w:num w:numId="20" w16cid:durableId="1540051389">
    <w:abstractNumId w:val="19"/>
  </w:num>
  <w:num w:numId="21" w16cid:durableId="889457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204F2"/>
    <w:rsid w:val="00034EB9"/>
    <w:rsid w:val="0005306B"/>
    <w:rsid w:val="000B7D55"/>
    <w:rsid w:val="000C62E5"/>
    <w:rsid w:val="000D49E0"/>
    <w:rsid w:val="001047CA"/>
    <w:rsid w:val="001115D6"/>
    <w:rsid w:val="00126479"/>
    <w:rsid w:val="00126625"/>
    <w:rsid w:val="001476C1"/>
    <w:rsid w:val="001620FE"/>
    <w:rsid w:val="00170BD9"/>
    <w:rsid w:val="00175643"/>
    <w:rsid w:val="001E3E6A"/>
    <w:rsid w:val="001F0B42"/>
    <w:rsid w:val="002043D0"/>
    <w:rsid w:val="00222680"/>
    <w:rsid w:val="00254105"/>
    <w:rsid w:val="0025776E"/>
    <w:rsid w:val="0026261A"/>
    <w:rsid w:val="00264546"/>
    <w:rsid w:val="0029143E"/>
    <w:rsid w:val="00291A6B"/>
    <w:rsid w:val="002D5D4D"/>
    <w:rsid w:val="00304D2E"/>
    <w:rsid w:val="00324CB3"/>
    <w:rsid w:val="00365053"/>
    <w:rsid w:val="0038718E"/>
    <w:rsid w:val="003907F1"/>
    <w:rsid w:val="00392604"/>
    <w:rsid w:val="003A01EC"/>
    <w:rsid w:val="003C0AC9"/>
    <w:rsid w:val="003C3655"/>
    <w:rsid w:val="003D1DD7"/>
    <w:rsid w:val="003D3F12"/>
    <w:rsid w:val="003D6C2E"/>
    <w:rsid w:val="003E74B7"/>
    <w:rsid w:val="0040230F"/>
    <w:rsid w:val="004100DA"/>
    <w:rsid w:val="004108CD"/>
    <w:rsid w:val="00420EF5"/>
    <w:rsid w:val="00425606"/>
    <w:rsid w:val="00442229"/>
    <w:rsid w:val="00443CFF"/>
    <w:rsid w:val="004518F4"/>
    <w:rsid w:val="00470BD7"/>
    <w:rsid w:val="004805C2"/>
    <w:rsid w:val="004A284A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6840"/>
    <w:rsid w:val="005344B9"/>
    <w:rsid w:val="005450E7"/>
    <w:rsid w:val="00547D71"/>
    <w:rsid w:val="0055579D"/>
    <w:rsid w:val="005955F6"/>
    <w:rsid w:val="005A0CEC"/>
    <w:rsid w:val="005A5CA5"/>
    <w:rsid w:val="00613FCE"/>
    <w:rsid w:val="00625AEE"/>
    <w:rsid w:val="00642F9C"/>
    <w:rsid w:val="00646596"/>
    <w:rsid w:val="006564B7"/>
    <w:rsid w:val="0067649B"/>
    <w:rsid w:val="006A6EAA"/>
    <w:rsid w:val="006B68DF"/>
    <w:rsid w:val="006C23FD"/>
    <w:rsid w:val="006C300E"/>
    <w:rsid w:val="006D0891"/>
    <w:rsid w:val="006D326B"/>
    <w:rsid w:val="006E0C22"/>
    <w:rsid w:val="006F066A"/>
    <w:rsid w:val="006F2A68"/>
    <w:rsid w:val="006F368A"/>
    <w:rsid w:val="006F7AAA"/>
    <w:rsid w:val="00706EAD"/>
    <w:rsid w:val="00722D76"/>
    <w:rsid w:val="00733A37"/>
    <w:rsid w:val="00740D57"/>
    <w:rsid w:val="00747DA0"/>
    <w:rsid w:val="007547CA"/>
    <w:rsid w:val="00754F61"/>
    <w:rsid w:val="00755E61"/>
    <w:rsid w:val="00772856"/>
    <w:rsid w:val="0078462F"/>
    <w:rsid w:val="007A7922"/>
    <w:rsid w:val="007E7128"/>
    <w:rsid w:val="007F0739"/>
    <w:rsid w:val="008002A0"/>
    <w:rsid w:val="00800A50"/>
    <w:rsid w:val="008038E6"/>
    <w:rsid w:val="00807720"/>
    <w:rsid w:val="00821DF9"/>
    <w:rsid w:val="00830297"/>
    <w:rsid w:val="00844626"/>
    <w:rsid w:val="00861C62"/>
    <w:rsid w:val="0087211D"/>
    <w:rsid w:val="00872E3D"/>
    <w:rsid w:val="00893AB1"/>
    <w:rsid w:val="008B71E3"/>
    <w:rsid w:val="008D0593"/>
    <w:rsid w:val="008F0299"/>
    <w:rsid w:val="008F19E5"/>
    <w:rsid w:val="00907C31"/>
    <w:rsid w:val="009231DF"/>
    <w:rsid w:val="00926E1E"/>
    <w:rsid w:val="009410C3"/>
    <w:rsid w:val="009425D3"/>
    <w:rsid w:val="0095533A"/>
    <w:rsid w:val="0096569C"/>
    <w:rsid w:val="00987178"/>
    <w:rsid w:val="00994824"/>
    <w:rsid w:val="009C3176"/>
    <w:rsid w:val="009D088E"/>
    <w:rsid w:val="009D1B02"/>
    <w:rsid w:val="009E358A"/>
    <w:rsid w:val="009E627D"/>
    <w:rsid w:val="009F22AC"/>
    <w:rsid w:val="009F5379"/>
    <w:rsid w:val="009F723B"/>
    <w:rsid w:val="00A005D2"/>
    <w:rsid w:val="00A12A01"/>
    <w:rsid w:val="00A22CF7"/>
    <w:rsid w:val="00A31785"/>
    <w:rsid w:val="00A447DC"/>
    <w:rsid w:val="00A46137"/>
    <w:rsid w:val="00A758CF"/>
    <w:rsid w:val="00A97D0F"/>
    <w:rsid w:val="00AA4024"/>
    <w:rsid w:val="00AB1DB6"/>
    <w:rsid w:val="00AB7FAF"/>
    <w:rsid w:val="00AE3653"/>
    <w:rsid w:val="00AE7CB2"/>
    <w:rsid w:val="00AF23AE"/>
    <w:rsid w:val="00AF4808"/>
    <w:rsid w:val="00B31DCE"/>
    <w:rsid w:val="00B61742"/>
    <w:rsid w:val="00B968B3"/>
    <w:rsid w:val="00BA2AD6"/>
    <w:rsid w:val="00BB5410"/>
    <w:rsid w:val="00C1528D"/>
    <w:rsid w:val="00C725AE"/>
    <w:rsid w:val="00C771C2"/>
    <w:rsid w:val="00CC263D"/>
    <w:rsid w:val="00CC6CD1"/>
    <w:rsid w:val="00D31546"/>
    <w:rsid w:val="00D55B83"/>
    <w:rsid w:val="00D75D4A"/>
    <w:rsid w:val="00D76E27"/>
    <w:rsid w:val="00D83845"/>
    <w:rsid w:val="00DA1FB3"/>
    <w:rsid w:val="00DA75F3"/>
    <w:rsid w:val="00DC1687"/>
    <w:rsid w:val="00DE3D24"/>
    <w:rsid w:val="00DF384C"/>
    <w:rsid w:val="00DF3A5A"/>
    <w:rsid w:val="00E06275"/>
    <w:rsid w:val="00E12112"/>
    <w:rsid w:val="00E13AA4"/>
    <w:rsid w:val="00E1487C"/>
    <w:rsid w:val="00E36260"/>
    <w:rsid w:val="00E42C08"/>
    <w:rsid w:val="00E45F45"/>
    <w:rsid w:val="00E569D7"/>
    <w:rsid w:val="00E7410D"/>
    <w:rsid w:val="00E7423F"/>
    <w:rsid w:val="00E80E88"/>
    <w:rsid w:val="00E82FC4"/>
    <w:rsid w:val="00EB2BB0"/>
    <w:rsid w:val="00EE64B9"/>
    <w:rsid w:val="00EF3A18"/>
    <w:rsid w:val="00F15146"/>
    <w:rsid w:val="00F25053"/>
    <w:rsid w:val="00F30649"/>
    <w:rsid w:val="00F320CF"/>
    <w:rsid w:val="00F43F17"/>
    <w:rsid w:val="00F72996"/>
    <w:rsid w:val="00F77BC6"/>
    <w:rsid w:val="00FB42B2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726ab0-c1f5-41d0-aaeb-d2cb0e6a467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DB2827F23C914D983D2B195D1A43B8" ma:contentTypeVersion="14" ma:contentTypeDescription="Utwórz nowy dokument." ma:contentTypeScope="" ma:versionID="576895d7e3dec318a95a1b39be8e964c">
  <xsd:schema xmlns:xsd="http://www.w3.org/2001/XMLSchema" xmlns:xs="http://www.w3.org/2001/XMLSchema" xmlns:p="http://schemas.microsoft.com/office/2006/metadata/properties" xmlns:ns2="aa726ab0-c1f5-41d0-aaeb-d2cb0e6a4679" xmlns:ns3="cf03d35b-5d87-4455-aa5e-1a662b98212b" targetNamespace="http://schemas.microsoft.com/office/2006/metadata/properties" ma:root="true" ma:fieldsID="4894346cb5e063850d488637e89735f4" ns2:_="" ns3:_="">
    <xsd:import namespace="aa726ab0-c1f5-41d0-aaeb-d2cb0e6a4679"/>
    <xsd:import namespace="cf03d35b-5d87-4455-aa5e-1a662b9821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726ab0-c1f5-41d0-aaeb-d2cb0e6a4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4bbad02-b566-42af-9a5c-3710410ce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3d35b-5d87-4455-aa5e-1a662b9821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13289-E81F-4C7C-9BE6-87953CFF53FB}">
  <ds:schemaRefs>
    <ds:schemaRef ds:uri="http://schemas.microsoft.com/office/2006/metadata/properties"/>
    <ds:schemaRef ds:uri="http://schemas.microsoft.com/office/infopath/2007/PartnerControls"/>
    <ds:schemaRef ds:uri="aa726ab0-c1f5-41d0-aaeb-d2cb0e6a4679"/>
  </ds:schemaRefs>
</ds:datastoreItem>
</file>

<file path=customXml/itemProps2.xml><?xml version="1.0" encoding="utf-8"?>
<ds:datastoreItem xmlns:ds="http://schemas.openxmlformats.org/officeDocument/2006/customXml" ds:itemID="{AEDA0C04-792C-4C85-AD2F-FE4F7A85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BEFE1-DF79-4AB2-B9DD-437BCA613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26ab0-c1f5-41d0-aaeb-d2cb0e6a4679"/>
    <ds:schemaRef ds:uri="cf03d35b-5d87-4455-aa5e-1a662b9821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5</cp:revision>
  <dcterms:created xsi:type="dcterms:W3CDTF">2024-09-04T06:12:00Z</dcterms:created>
  <dcterms:modified xsi:type="dcterms:W3CDTF">2024-09-06T10:42:00Z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0x0101004ADB2827F23C914D983D2B195D1A43B8</vt:lpwstr>
  </property>
</Properties>
</file>